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0A95F" w14:textId="0019EF08" w:rsidR="00EA1BAF" w:rsidRDefault="00EA1BAF" w:rsidP="00EA1BAF">
      <w:pPr>
        <w:pStyle w:val="p1"/>
        <w:rPr>
          <w:b/>
          <w:bCs/>
        </w:rPr>
      </w:pPr>
      <w:r>
        <w:rPr>
          <w:b/>
          <w:bCs/>
        </w:rPr>
        <w:t xml:space="preserve">Regulamin </w:t>
      </w:r>
      <w:bookmarkStart w:id="0" w:name="_Hlk218757868"/>
      <w:r>
        <w:rPr>
          <w:b/>
          <w:bCs/>
        </w:rPr>
        <w:t>udzielania dopłat</w:t>
      </w:r>
      <w:r w:rsidR="005404E2">
        <w:rPr>
          <w:b/>
          <w:bCs/>
        </w:rPr>
        <w:t xml:space="preserve"> d</w:t>
      </w:r>
      <w:r>
        <w:rPr>
          <w:b/>
          <w:bCs/>
        </w:rPr>
        <w:t xml:space="preserve">o kosztów podróży i </w:t>
      </w:r>
      <w:r w:rsidR="005404E2">
        <w:rPr>
          <w:b/>
          <w:bCs/>
        </w:rPr>
        <w:t>noclegu</w:t>
      </w:r>
      <w:r>
        <w:rPr>
          <w:b/>
          <w:bCs/>
        </w:rPr>
        <w:t xml:space="preserve"> podczas EAPCI Summit 19-20 lutego 2026 w Monachium</w:t>
      </w:r>
      <w:bookmarkEnd w:id="0"/>
    </w:p>
    <w:p w14:paraId="0CB74532" w14:textId="77777777" w:rsidR="005404E2" w:rsidRDefault="005404E2" w:rsidP="00EA1BAF">
      <w:pPr>
        <w:pStyle w:val="p1"/>
      </w:pPr>
    </w:p>
    <w:p w14:paraId="0727C347" w14:textId="091732EF" w:rsidR="00EA1BAF" w:rsidRDefault="00EA1BAF" w:rsidP="007D07F6">
      <w:pPr>
        <w:pStyle w:val="p1"/>
        <w:numPr>
          <w:ilvl w:val="0"/>
          <w:numId w:val="1"/>
        </w:numPr>
      </w:pPr>
      <w:r>
        <w:t xml:space="preserve">Niniejszym regulamin </w:t>
      </w:r>
      <w:r>
        <w:rPr>
          <w:b/>
          <w:bCs/>
        </w:rPr>
        <w:t>(„Regulamin”)</w:t>
      </w:r>
      <w:r>
        <w:t xml:space="preserve"> określa zasady przyznawania dopłat </w:t>
      </w:r>
      <w:r>
        <w:rPr>
          <w:b/>
          <w:bCs/>
        </w:rPr>
        <w:t>(„Grant”)</w:t>
      </w:r>
      <w:r>
        <w:t xml:space="preserve"> przez Polskie</w:t>
      </w:r>
      <w:r w:rsidR="007D07F6">
        <w:t xml:space="preserve"> </w:t>
      </w:r>
      <w:r>
        <w:t xml:space="preserve">Towarzystwo Kardiologiczne </w:t>
      </w:r>
      <w:r>
        <w:rPr>
          <w:b/>
          <w:bCs/>
        </w:rPr>
        <w:t>(„PTK”)</w:t>
      </w:r>
      <w:r>
        <w:t xml:space="preserve"> w ramach Asocjacji Interwencji Sercowo-Naczyniowych</w:t>
      </w:r>
      <w:r w:rsidR="007D07F6">
        <w:t xml:space="preserve"> </w:t>
      </w:r>
      <w:r>
        <w:t xml:space="preserve">PTK </w:t>
      </w:r>
      <w:r>
        <w:rPr>
          <w:b/>
          <w:bCs/>
        </w:rPr>
        <w:t>(„AISN”)</w:t>
      </w:r>
      <w:r>
        <w:t xml:space="preserve"> do kosztów podróży i zamieszkania podczas EAPCI Summit w Monachium w dniach 19-20 lutego 2026 - organizowanym przez Europejskie Stowarzyszenie Przezskórnych Interwencji Sercowo-Naczyniowych </w:t>
      </w:r>
      <w:r>
        <w:rPr>
          <w:b/>
          <w:bCs/>
        </w:rPr>
        <w:t>(„EAPCI”)</w:t>
      </w:r>
      <w:r>
        <w:t>.</w:t>
      </w:r>
    </w:p>
    <w:p w14:paraId="0E8F24D5" w14:textId="086E7F2F" w:rsidR="00EA1BAF" w:rsidRDefault="00EA1BAF" w:rsidP="007D07F6">
      <w:pPr>
        <w:pStyle w:val="p1"/>
        <w:numPr>
          <w:ilvl w:val="0"/>
          <w:numId w:val="1"/>
        </w:numPr>
      </w:pPr>
      <w:r>
        <w:t>O Grant może się ubiegać każdy członek AISN z opłaconymi składkami, z wyłączeniem osób, które nie rozliczyły</w:t>
      </w:r>
      <w:r w:rsidR="000B0D93">
        <w:t xml:space="preserve"> </w:t>
      </w:r>
      <w:r>
        <w:t>grantów przyznanych wcześniej przez PTK lub AISN (dotyczy również grantów wyjazdowych).</w:t>
      </w:r>
    </w:p>
    <w:p w14:paraId="1F5B40FF" w14:textId="1211DAA9" w:rsidR="00147394" w:rsidRDefault="00EA1BAF" w:rsidP="007D07F6">
      <w:pPr>
        <w:pStyle w:val="p1"/>
        <w:numPr>
          <w:ilvl w:val="0"/>
          <w:numId w:val="1"/>
        </w:numPr>
      </w:pPr>
      <w:r>
        <w:t>Warunkiem uzyskania Grantu jest pełne aktualne członkostwo w EAPCI</w:t>
      </w:r>
      <w:r w:rsidR="00147394">
        <w:t xml:space="preserve">, poświadczone certyfikatem (do pobrania ze strony </w:t>
      </w:r>
      <w:hyperlink r:id="rId5" w:history="1">
        <w:r w:rsidR="00147394" w:rsidRPr="0098679A">
          <w:rPr>
            <w:rStyle w:val="Hipercze"/>
          </w:rPr>
          <w:t>https://myesc.escardio.org/s/membership</w:t>
        </w:r>
      </w:hyperlink>
      <w:r w:rsidR="00147394">
        <w:t xml:space="preserve">) oraz poświadczenie nowej rejestracji na </w:t>
      </w:r>
      <w:r w:rsidR="000B0D93">
        <w:t xml:space="preserve">EAPCI </w:t>
      </w:r>
      <w:r w:rsidR="00147394">
        <w:t>Summit (bezpłatne dla członków EAPCI)</w:t>
      </w:r>
    </w:p>
    <w:p w14:paraId="2E4F4686" w14:textId="51FE3BCB" w:rsidR="00EA1BAF" w:rsidRDefault="00EA1BAF" w:rsidP="007D07F6">
      <w:pPr>
        <w:pStyle w:val="p1"/>
        <w:numPr>
          <w:ilvl w:val="0"/>
          <w:numId w:val="1"/>
        </w:numPr>
      </w:pPr>
      <w:r>
        <w:t>O przyznaniu Grantu decyduje kolejność zgłoszeń. Grant otrzyma pierwszych 30 wnioskodawców</w:t>
      </w:r>
    </w:p>
    <w:p w14:paraId="78FA4072" w14:textId="4C08F3BA" w:rsidR="00EA1BAF" w:rsidRDefault="00EA1BAF" w:rsidP="007D07F6">
      <w:pPr>
        <w:pStyle w:val="p1"/>
        <w:numPr>
          <w:ilvl w:val="0"/>
          <w:numId w:val="1"/>
        </w:numPr>
      </w:pPr>
      <w:r>
        <w:t xml:space="preserve">Wysokość grantu </w:t>
      </w:r>
      <w:r w:rsidR="00147394">
        <w:t xml:space="preserve">na pokrycie kosztów podróży i zamieszkania podczas EAPCI Summit </w:t>
      </w:r>
      <w:r>
        <w:t xml:space="preserve">to </w:t>
      </w:r>
      <w:r w:rsidR="000B0D93">
        <w:t xml:space="preserve">maksymalnie </w:t>
      </w:r>
      <w:r>
        <w:t>3000 PLN</w:t>
      </w:r>
      <w:r w:rsidR="000B0D93">
        <w:t xml:space="preserve"> (udokumentowane - </w:t>
      </w:r>
      <w:r w:rsidR="003D683E">
        <w:t>max. 3</w:t>
      </w:r>
      <w:r w:rsidR="000B0D93">
        <w:t xml:space="preserve"> noclegi</w:t>
      </w:r>
      <w:r w:rsidR="003D683E">
        <w:t xml:space="preserve"> </w:t>
      </w:r>
      <w:r w:rsidR="000B0D93">
        <w:t>+ koszt transportu</w:t>
      </w:r>
      <w:r w:rsidR="00191384">
        <w:t xml:space="preserve"> + </w:t>
      </w:r>
      <w:proofErr w:type="spellStart"/>
      <w:r w:rsidR="00191384">
        <w:t>badge</w:t>
      </w:r>
      <w:proofErr w:type="spellEnd"/>
      <w:r w:rsidR="00191384">
        <w:t>/certyfikat uczestnictwa</w:t>
      </w:r>
      <w:r w:rsidR="000B0D93">
        <w:t>)</w:t>
      </w:r>
      <w:r>
        <w:t>.</w:t>
      </w:r>
    </w:p>
    <w:p w14:paraId="257D6AB2" w14:textId="29C28FE2" w:rsidR="00147394" w:rsidRDefault="00147394" w:rsidP="007D07F6">
      <w:pPr>
        <w:pStyle w:val="p1"/>
        <w:numPr>
          <w:ilvl w:val="0"/>
          <w:numId w:val="1"/>
        </w:numPr>
      </w:pPr>
      <w:r>
        <w:t>O grant nie mogą ubiegać się osoby, które uzyskały już grant wyjazdowy od organizatorów konferencji</w:t>
      </w:r>
      <w:r w:rsidR="00662A59">
        <w:t xml:space="preserve"> lub są członkami </w:t>
      </w:r>
      <w:proofErr w:type="spellStart"/>
      <w:r w:rsidR="00662A59">
        <w:t>faculty</w:t>
      </w:r>
      <w:proofErr w:type="spellEnd"/>
      <w:r>
        <w:t xml:space="preserve">. </w:t>
      </w:r>
    </w:p>
    <w:p w14:paraId="3B3BA359" w14:textId="28169643" w:rsidR="00EA1BAF" w:rsidRDefault="00EA1BAF" w:rsidP="007D07F6">
      <w:pPr>
        <w:pStyle w:val="p1"/>
        <w:numPr>
          <w:ilvl w:val="0"/>
          <w:numId w:val="1"/>
        </w:numPr>
      </w:pPr>
      <w:r>
        <w:t>Wnioski o Grant należy składać w formie mailowej na adres,</w:t>
      </w:r>
      <w:r>
        <w:rPr>
          <w:rStyle w:val="s2"/>
          <w:rFonts w:eastAsiaTheme="majorEastAsia"/>
        </w:rPr>
        <w:t xml:space="preserve"> </w:t>
      </w:r>
      <w:proofErr w:type="gramStart"/>
      <w:r>
        <w:rPr>
          <w:rStyle w:val="s3"/>
          <w:rFonts w:eastAsiaTheme="majorEastAsia"/>
        </w:rPr>
        <w:t>biuroaisn@ptkardio.pl</w:t>
      </w:r>
      <w:proofErr w:type="gramEnd"/>
      <w:r>
        <w:t xml:space="preserve"> przy czym:</w:t>
      </w:r>
    </w:p>
    <w:p w14:paraId="7BEF5F84" w14:textId="00224843" w:rsidR="00EA1BAF" w:rsidRDefault="00EA1BAF" w:rsidP="009C527D">
      <w:pPr>
        <w:pStyle w:val="p1"/>
        <w:numPr>
          <w:ilvl w:val="1"/>
          <w:numId w:val="1"/>
        </w:numPr>
      </w:pPr>
      <w:r>
        <w:t>wnioski o Grant mogą być składane tylko według formularza zgłoszeniowego wskazanego</w:t>
      </w:r>
      <w:r w:rsidR="007D07F6">
        <w:t xml:space="preserve"> </w:t>
      </w:r>
      <w:r>
        <w:t>w Załączniku nr 1 do Regulaminu;</w:t>
      </w:r>
    </w:p>
    <w:p w14:paraId="3CD14E81" w14:textId="3E3AF301" w:rsidR="00EA1BAF" w:rsidRDefault="00EA1BAF" w:rsidP="009C527D">
      <w:pPr>
        <w:pStyle w:val="p1"/>
        <w:numPr>
          <w:ilvl w:val="1"/>
          <w:numId w:val="1"/>
        </w:numPr>
      </w:pPr>
      <w:r>
        <w:t>wnioskodawcy winni dołączyć do Zgłoszenia dowód dokonania opłaty z tytułu członkostwa w 2025</w:t>
      </w:r>
      <w:r w:rsidR="007D07F6">
        <w:t xml:space="preserve"> </w:t>
      </w:r>
      <w:r>
        <w:t>roku w EAPCI,</w:t>
      </w:r>
    </w:p>
    <w:p w14:paraId="32DE3E7D" w14:textId="76893DD6" w:rsidR="00EA1BAF" w:rsidRDefault="00EA1BAF" w:rsidP="009C527D">
      <w:pPr>
        <w:pStyle w:val="p1"/>
        <w:numPr>
          <w:ilvl w:val="1"/>
          <w:numId w:val="1"/>
        </w:numPr>
      </w:pPr>
      <w:r>
        <w:t>wnioski o Grant należy przesyłać w formie elektronicznej w terminie do dnia 31.01.2026 roku</w:t>
      </w:r>
      <w:r w:rsidR="007D07F6">
        <w:t xml:space="preserve"> </w:t>
      </w:r>
      <w:r>
        <w:t>(liczy się termin wpływu na adres email).</w:t>
      </w:r>
    </w:p>
    <w:p w14:paraId="6C7951D7" w14:textId="058F54EC" w:rsidR="00EA1BAF" w:rsidRDefault="00EA1BAF" w:rsidP="007D07F6">
      <w:pPr>
        <w:pStyle w:val="p1"/>
        <w:numPr>
          <w:ilvl w:val="0"/>
          <w:numId w:val="1"/>
        </w:numPr>
      </w:pPr>
      <w:r>
        <w:t>Poprzez złożenie wniosku o Grant, wnioskodawca akceptuje Regulamin. Załączniki do Regulaminu</w:t>
      </w:r>
      <w:r w:rsidR="007D07F6">
        <w:t xml:space="preserve"> </w:t>
      </w:r>
      <w:r>
        <w:t>stanowią jego integralną część.</w:t>
      </w:r>
    </w:p>
    <w:p w14:paraId="6AF8D84A" w14:textId="66B98745" w:rsidR="00EA1BAF" w:rsidRDefault="00EA1BAF" w:rsidP="007D07F6">
      <w:pPr>
        <w:pStyle w:val="p1"/>
        <w:numPr>
          <w:ilvl w:val="0"/>
          <w:numId w:val="1"/>
        </w:numPr>
      </w:pPr>
      <w:r>
        <w:t>Reklamacje dotyczące postępowania w ramach Regulaminu czy poszczególnych czynności można</w:t>
      </w:r>
      <w:r w:rsidR="007D07F6">
        <w:t xml:space="preserve"> </w:t>
      </w:r>
      <w:r>
        <w:t xml:space="preserve">składać do Zarządu AISN w formie elektronicznej na adres </w:t>
      </w:r>
      <w:r>
        <w:rPr>
          <w:rStyle w:val="s3"/>
          <w:rFonts w:eastAsiaTheme="majorEastAsia"/>
        </w:rPr>
        <w:t>biuroaisn@ptkardio.pl</w:t>
      </w:r>
      <w:r>
        <w:t xml:space="preserve"> w terminie do 14</w:t>
      </w:r>
      <w:r w:rsidR="007D07F6">
        <w:t xml:space="preserve"> </w:t>
      </w:r>
      <w:r>
        <w:t>dni od zakończenia obowiązywania Regulaminu.</w:t>
      </w:r>
    </w:p>
    <w:p w14:paraId="678E77DB" w14:textId="76876257" w:rsidR="00EA1BAF" w:rsidRDefault="00EA1BAF" w:rsidP="007D07F6">
      <w:pPr>
        <w:pStyle w:val="p1"/>
        <w:numPr>
          <w:ilvl w:val="0"/>
          <w:numId w:val="1"/>
        </w:numPr>
      </w:pPr>
      <w:r>
        <w:t>Decyzja Zarządu AISN w przedmiocie reklamacji jest wiążąca i ostateczna.</w:t>
      </w:r>
    </w:p>
    <w:p w14:paraId="22BE8211" w14:textId="5695BA48" w:rsidR="00EA1BAF" w:rsidRDefault="00EA1BAF" w:rsidP="007D07F6">
      <w:pPr>
        <w:pStyle w:val="p1"/>
        <w:numPr>
          <w:ilvl w:val="0"/>
          <w:numId w:val="1"/>
        </w:numPr>
      </w:pPr>
      <w:r>
        <w:t>Administratorem danych osobowych wnioskodawców i osób wymienionych we wniosku o Grant</w:t>
      </w:r>
      <w:r w:rsidR="007D07F6">
        <w:t xml:space="preserve"> </w:t>
      </w:r>
      <w:r>
        <w:rPr>
          <w:b/>
          <w:bCs/>
        </w:rPr>
        <w:t>(„Dane”)</w:t>
      </w:r>
      <w:r>
        <w:t xml:space="preserve"> jest PTK z siedzibą w Warszawie (kod: 00-193), przy ulicy Stawki 3a lokal 1-2. PTK</w:t>
      </w:r>
      <w:r w:rsidR="007D07F6">
        <w:t xml:space="preserve"> </w:t>
      </w:r>
      <w:r>
        <w:t xml:space="preserve">powołało IOD, z którym skontaktować się można pod adresem </w:t>
      </w:r>
      <w:r w:rsidR="00E07F52" w:rsidRPr="00E07F52">
        <w:t>iod@ptkardio.pl</w:t>
      </w:r>
    </w:p>
    <w:p w14:paraId="38B4746C" w14:textId="726F1003" w:rsidR="00EA1BAF" w:rsidRDefault="00EA1BAF" w:rsidP="007D07F6">
      <w:pPr>
        <w:pStyle w:val="p1"/>
        <w:numPr>
          <w:ilvl w:val="0"/>
          <w:numId w:val="1"/>
        </w:numPr>
      </w:pPr>
      <w:r>
        <w:t>Dane będą przetwarzane wyłącznie w celu rozpoznania wniosku o Grant oraz w celu rozpatrzenia</w:t>
      </w:r>
      <w:r w:rsidR="007D07F6">
        <w:t xml:space="preserve"> </w:t>
      </w:r>
      <w:r>
        <w:t>ewentualnych reklamacji dotyczących przyznania Grantu, a w przypadku przyznania Grantu również</w:t>
      </w:r>
      <w:r w:rsidR="007D07F6">
        <w:t xml:space="preserve"> </w:t>
      </w:r>
      <w:r>
        <w:t>w celu jego rozliczenia.</w:t>
      </w:r>
    </w:p>
    <w:p w14:paraId="7D786A4F" w14:textId="29C63F06" w:rsidR="00EA1BAF" w:rsidRDefault="00EA1BAF" w:rsidP="007D07F6">
      <w:pPr>
        <w:pStyle w:val="p1"/>
        <w:numPr>
          <w:ilvl w:val="0"/>
          <w:numId w:val="1"/>
        </w:numPr>
      </w:pPr>
      <w:r>
        <w:t>Podstawą prawną przetwarzania danych osobowych jest art. 6 ust. 1 pkt c) i f) Rozporządzenia</w:t>
      </w:r>
      <w:r w:rsidR="007D07F6">
        <w:t xml:space="preserve"> </w:t>
      </w:r>
      <w:r>
        <w:t>Parlamentu Europejskiego i Rady (UE) 2016/679 z dnia 27 kwietnia 2016 roku w sprawie ochrony</w:t>
      </w:r>
      <w:r w:rsidR="007D07F6">
        <w:t xml:space="preserve"> </w:t>
      </w:r>
      <w:r>
        <w:t>osób fizycznych w związku z przetwarzaniem danych osobowych i w sprawie swobodnego</w:t>
      </w:r>
      <w:r w:rsidR="007D07F6">
        <w:t xml:space="preserve"> </w:t>
      </w:r>
      <w:r>
        <w:t>przepływu takich danych oraz uchylenia dyrektywy 95/46/WE (ogólne rozporządzenie o ochronie</w:t>
      </w:r>
      <w:r w:rsidR="007D07F6">
        <w:t xml:space="preserve"> </w:t>
      </w:r>
      <w:r>
        <w:t>danych) („RODO”), gdzie art. 6 ust. 1 pkt c) określa cel jakim jest wypełnienie obowiązku prawnego</w:t>
      </w:r>
      <w:r w:rsidR="007D07F6">
        <w:t xml:space="preserve"> </w:t>
      </w:r>
      <w:r>
        <w:t>polegającego na prawidłowym rozliczeniu księgowo-podatkowym udzielonego Grantu finansowego,</w:t>
      </w:r>
      <w:r w:rsidR="007D07F6">
        <w:t xml:space="preserve"> </w:t>
      </w:r>
      <w:r>
        <w:t>a art. 6 ust.1 pkt f) określa cel jakim jest prawnie uzasadniony interes PTK polegający na</w:t>
      </w:r>
      <w:r w:rsidR="007D07F6">
        <w:t xml:space="preserve"> </w:t>
      </w:r>
      <w:r>
        <w:t>przetwarzaniu Danych na potrzeby przeprowadzenia procedury rozpatrzenia wniosków o Grant, w</w:t>
      </w:r>
    </w:p>
    <w:p w14:paraId="0F934161" w14:textId="77777777" w:rsidR="00EA1BAF" w:rsidRDefault="00EA1BAF" w:rsidP="007D07F6">
      <w:pPr>
        <w:pStyle w:val="p1"/>
        <w:numPr>
          <w:ilvl w:val="0"/>
          <w:numId w:val="1"/>
        </w:numPr>
      </w:pPr>
      <w:r>
        <w:t>tym wyłonienia zwycięzcy i ewentualnego postępowania reklamacyjnego.</w:t>
      </w:r>
    </w:p>
    <w:p w14:paraId="6CAE6319" w14:textId="356C8D71" w:rsidR="00EA1BAF" w:rsidRDefault="00EA1BAF" w:rsidP="007D07F6">
      <w:pPr>
        <w:pStyle w:val="p1"/>
        <w:numPr>
          <w:ilvl w:val="0"/>
          <w:numId w:val="1"/>
        </w:numPr>
      </w:pPr>
      <w:r>
        <w:t>Dane będą przetwarzane przez okres wymagany do realizacji celu, w przypadku rozliczeń</w:t>
      </w:r>
      <w:r w:rsidR="007D07F6">
        <w:t xml:space="preserve"> </w:t>
      </w:r>
      <w:r>
        <w:t>finansowych jest to zwykle 5 lat od zakończenia roku, w którym nastąpił wydatek, a następnie przez</w:t>
      </w:r>
      <w:r w:rsidR="007D07F6">
        <w:t xml:space="preserve"> </w:t>
      </w:r>
      <w:r>
        <w:t>okres przedawnienia roszczeń oraz do momentu zakończenia postępowań cywilnych,</w:t>
      </w:r>
      <w:r w:rsidR="007D07F6">
        <w:t xml:space="preserve"> </w:t>
      </w:r>
      <w:r>
        <w:t>egzekucyjnych, administracyjnych i karnych wymagających przetwarzania Danych (zwyczajowo 6</w:t>
      </w:r>
      <w:r w:rsidR="007D07F6">
        <w:t xml:space="preserve"> </w:t>
      </w:r>
      <w:r>
        <w:t>lat). Po upływie wskazanych okresów Dane zostaną zniszczone.15.</w:t>
      </w:r>
      <w:r>
        <w:rPr>
          <w:rStyle w:val="s1"/>
          <w:rFonts w:eastAsiaTheme="majorEastAsia"/>
        </w:rPr>
        <w:t xml:space="preserve"> </w:t>
      </w:r>
      <w:r>
        <w:t>Podanie Danych jest warunkiem rozpatrzenia i przyznania Grantu. Odmowa podania Danych</w:t>
      </w:r>
      <w:r w:rsidR="005404E2">
        <w:t xml:space="preserve"> </w:t>
      </w:r>
      <w:r>
        <w:t>uniemożliwia rozpatrzenie wniosku o Grant i przyznanie Grantu.</w:t>
      </w:r>
    </w:p>
    <w:p w14:paraId="11964728" w14:textId="207AEDBD" w:rsidR="00EA1BAF" w:rsidRDefault="00EA1BAF" w:rsidP="007D07F6">
      <w:pPr>
        <w:pStyle w:val="p1"/>
        <w:numPr>
          <w:ilvl w:val="0"/>
          <w:numId w:val="1"/>
        </w:numPr>
      </w:pPr>
      <w:r>
        <w:t>Dane mogą być udostępniane podmiotom trzecim świadczącym usługi zewnętrzne na rzecz PTK</w:t>
      </w:r>
      <w:r w:rsidR="005404E2">
        <w:t xml:space="preserve"> </w:t>
      </w:r>
      <w:r>
        <w:t>w zakresie niezbędnym dla realizacji tych usług. Podmiotami trzecimi są w szczególności dostawca</w:t>
      </w:r>
      <w:r w:rsidR="005404E2">
        <w:t xml:space="preserve"> </w:t>
      </w:r>
      <w:r>
        <w:t>usług i systemów informatycznych, operatorzy pocztowi i kurierzy, podmioty świadczące usługi</w:t>
      </w:r>
      <w:r w:rsidR="005404E2">
        <w:t xml:space="preserve"> </w:t>
      </w:r>
      <w:r>
        <w:t>consultingowe, prawne, księgowe i audytowe.</w:t>
      </w:r>
    </w:p>
    <w:p w14:paraId="751C1FD2" w14:textId="26FF1C4A" w:rsidR="00EA1BAF" w:rsidRDefault="00EA1BAF" w:rsidP="007D07F6">
      <w:pPr>
        <w:pStyle w:val="p1"/>
        <w:numPr>
          <w:ilvl w:val="0"/>
          <w:numId w:val="1"/>
        </w:numPr>
      </w:pPr>
      <w:r>
        <w:t>Dane nie będą przekazywane do państw/organizacji międzynarodowych poza Europejski Obszar</w:t>
      </w:r>
      <w:r w:rsidR="005404E2">
        <w:t xml:space="preserve"> </w:t>
      </w:r>
      <w:r>
        <w:t>Gospodarczy. Dane nie będą profilowane ani automatyzowane.</w:t>
      </w:r>
    </w:p>
    <w:p w14:paraId="03FE7A1E" w14:textId="23ED184E" w:rsidR="00EA1BAF" w:rsidRDefault="00EA1BAF" w:rsidP="007D07F6">
      <w:pPr>
        <w:pStyle w:val="p1"/>
        <w:numPr>
          <w:ilvl w:val="0"/>
          <w:numId w:val="1"/>
        </w:numPr>
      </w:pPr>
      <w:r>
        <w:t>Skargę dotyczącą przetwarzania Danych można złożyć do organu nadzorczego zajmującego się</w:t>
      </w:r>
      <w:r w:rsidR="005404E2">
        <w:t xml:space="preserve"> </w:t>
      </w:r>
      <w:r>
        <w:t>ochroną danych osobowych. W Rzeczpospolitej Polskiej organem nadzorczym jest Prezes Urzędu</w:t>
      </w:r>
      <w:r w:rsidR="005404E2">
        <w:t xml:space="preserve"> </w:t>
      </w:r>
      <w:r>
        <w:t>Ochrony Danych Osobowych.</w:t>
      </w:r>
    </w:p>
    <w:p w14:paraId="07A8DCE9" w14:textId="59CA1E82" w:rsidR="00EA1BAF" w:rsidRDefault="00EA1BAF" w:rsidP="007D07F6">
      <w:pPr>
        <w:pStyle w:val="p1"/>
        <w:numPr>
          <w:ilvl w:val="0"/>
          <w:numId w:val="1"/>
        </w:numPr>
      </w:pPr>
      <w:r>
        <w:t>Osobie, której Dane dotyczą przysługuje prawo sprostowania Danych, dostępu do Danych, do</w:t>
      </w:r>
      <w:r w:rsidR="005404E2">
        <w:t xml:space="preserve"> </w:t>
      </w:r>
      <w:r>
        <w:t>usunięcia danych, do ograniczenia przetwarzania Danych.</w:t>
      </w:r>
    </w:p>
    <w:p w14:paraId="755DB848" w14:textId="3A014794" w:rsidR="00EA1BAF" w:rsidRDefault="00EA1BAF" w:rsidP="007D07F6">
      <w:pPr>
        <w:pStyle w:val="p1"/>
        <w:numPr>
          <w:ilvl w:val="0"/>
          <w:numId w:val="1"/>
        </w:numPr>
      </w:pPr>
      <w:r>
        <w:t>Osobie, której Dane dotyczą przysługuje prawo do złożenia sprzeciwu wobec przetwarzania Danych</w:t>
      </w:r>
      <w:r w:rsidR="005404E2">
        <w:t xml:space="preserve"> </w:t>
      </w:r>
      <w:r>
        <w:t>oraz prawo do cofnięcia zgody w dowolnym momencie. Cofnięcie zgody nie wpływa na zgodność</w:t>
      </w:r>
      <w:r w:rsidR="005404E2">
        <w:t xml:space="preserve"> </w:t>
      </w:r>
      <w:r>
        <w:t>z prawem przetwarzania, które nastąpiło przed wycofaniem zgody.</w:t>
      </w:r>
    </w:p>
    <w:p w14:paraId="16208386" w14:textId="1D1B672E" w:rsidR="00EA1BAF" w:rsidRDefault="00EA1BAF" w:rsidP="007D07F6">
      <w:pPr>
        <w:pStyle w:val="p1"/>
        <w:numPr>
          <w:ilvl w:val="0"/>
          <w:numId w:val="1"/>
        </w:numPr>
      </w:pPr>
      <w:r>
        <w:t>Żądania, o których mowa punktach 19 i 20 Regulaminu winny zostać przesłane na adres</w:t>
      </w:r>
      <w:r w:rsidR="00E07F52">
        <w:t xml:space="preserve"> </w:t>
      </w:r>
      <w:r w:rsidR="00E07F52" w:rsidRPr="00E07F52">
        <w:t>iod@ptkardio.pl</w:t>
      </w:r>
    </w:p>
    <w:p w14:paraId="65C87B94" w14:textId="77777777" w:rsidR="00E73B91" w:rsidRDefault="00E73B91"/>
    <w:sectPr w:rsidR="00E73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D3D4D"/>
    <w:multiLevelType w:val="hybridMultilevel"/>
    <w:tmpl w:val="544C4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E4F7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1754B"/>
    <w:multiLevelType w:val="hybridMultilevel"/>
    <w:tmpl w:val="34DAF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154502">
    <w:abstractNumId w:val="1"/>
  </w:num>
  <w:num w:numId="2" w16cid:durableId="76292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BAF"/>
    <w:rsid w:val="000B0D93"/>
    <w:rsid w:val="0010016F"/>
    <w:rsid w:val="001425D4"/>
    <w:rsid w:val="00147394"/>
    <w:rsid w:val="00191384"/>
    <w:rsid w:val="00277F07"/>
    <w:rsid w:val="00326487"/>
    <w:rsid w:val="003D683E"/>
    <w:rsid w:val="005404E2"/>
    <w:rsid w:val="0063641E"/>
    <w:rsid w:val="00662A59"/>
    <w:rsid w:val="007C59E7"/>
    <w:rsid w:val="007D07F6"/>
    <w:rsid w:val="009C527D"/>
    <w:rsid w:val="009D1DA1"/>
    <w:rsid w:val="00A3489F"/>
    <w:rsid w:val="00DF7505"/>
    <w:rsid w:val="00E07F52"/>
    <w:rsid w:val="00E73B91"/>
    <w:rsid w:val="00EA1BAF"/>
    <w:rsid w:val="00EE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9B688"/>
  <w15:chartTrackingRefBased/>
  <w15:docId w15:val="{43EBFC8E-65D5-F04E-B822-E530D6CD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1B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1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1B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1B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1B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1B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1B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1B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1B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1B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1B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1B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1BA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1BA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1B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1B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1B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1B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1B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1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1B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1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1B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1B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1B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1BA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1B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1BA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1BAF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ny"/>
    <w:rsid w:val="00EA1BAF"/>
    <w:rPr>
      <w:rFonts w:ascii="Times New Roman" w:eastAsia="Times New Roman" w:hAnsi="Times New Roman" w:cs="Times New Roman"/>
      <w:color w:val="000000"/>
      <w:kern w:val="0"/>
      <w:sz w:val="17"/>
      <w:szCs w:val="17"/>
      <w:lang w:eastAsia="pl-PL"/>
      <w14:ligatures w14:val="none"/>
    </w:rPr>
  </w:style>
  <w:style w:type="character" w:customStyle="1" w:styleId="s1">
    <w:name w:val="s1"/>
    <w:basedOn w:val="Domylnaczcionkaakapitu"/>
    <w:rsid w:val="00EA1BAF"/>
    <w:rPr>
      <w:rFonts w:ascii="Arial" w:hAnsi="Arial" w:cs="Arial" w:hint="default"/>
      <w:sz w:val="17"/>
      <w:szCs w:val="17"/>
    </w:rPr>
  </w:style>
  <w:style w:type="character" w:customStyle="1" w:styleId="s2">
    <w:name w:val="s2"/>
    <w:basedOn w:val="Domylnaczcionkaakapitu"/>
    <w:rsid w:val="00EA1BAF"/>
    <w:rPr>
      <w:rFonts w:ascii="Helvetica" w:hAnsi="Helvetica" w:hint="default"/>
      <w:sz w:val="17"/>
      <w:szCs w:val="17"/>
    </w:rPr>
  </w:style>
  <w:style w:type="character" w:customStyle="1" w:styleId="s3">
    <w:name w:val="s3"/>
    <w:basedOn w:val="Domylnaczcionkaakapitu"/>
    <w:rsid w:val="00EA1BAF"/>
    <w:rPr>
      <w:color w:val="0000FF"/>
    </w:rPr>
  </w:style>
  <w:style w:type="character" w:styleId="Hipercze">
    <w:name w:val="Hyperlink"/>
    <w:basedOn w:val="Domylnaczcionkaakapitu"/>
    <w:uiPriority w:val="99"/>
    <w:unhideWhenUsed/>
    <w:rsid w:val="0014739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73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esc.escardio.org/s/membersh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756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Zenon Huczek</dc:creator>
  <cp:keywords/>
  <dc:description/>
  <cp:lastModifiedBy>Zenon Huczek</cp:lastModifiedBy>
  <cp:revision>5</cp:revision>
  <dcterms:created xsi:type="dcterms:W3CDTF">2026-01-08T08:59:00Z</dcterms:created>
  <dcterms:modified xsi:type="dcterms:W3CDTF">2026-01-08T14:35:00Z</dcterms:modified>
</cp:coreProperties>
</file>